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227E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尖山区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教育和体育局</w:t>
      </w:r>
    </w:p>
    <w:p w14:paraId="3A4B6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2025年政府信息公开工作年度报告</w:t>
      </w:r>
    </w:p>
    <w:p w14:paraId="22D40D6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F6BA7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本年度报告根据《中华人民共和国政府信息公开条例》(以下简称《条例》)的相关规定，全面总结了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政府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信息公开工作及相关主要数据。报告所列数据统计期限自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年1月1日起至</w:t>
      </w:r>
      <w:r>
        <w:rPr>
          <w:rFonts w:hint="eastAsia" w:cs="仿宋_GB2312"/>
          <w:spacing w:val="0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年12月31日止。本年度报告可在尖山区政府网政府信息公开平台（http://www.sysjs.gov.cn/）查阅或下载，如有疑问请与</w:t>
      </w:r>
      <w:r>
        <w:rPr>
          <w:rFonts w:hint="eastAsia" w:cs="仿宋_GB2312"/>
          <w:color w:val="0000FF"/>
          <w:spacing w:val="0"/>
          <w:sz w:val="32"/>
          <w:szCs w:val="32"/>
          <w:highlight w:val="yellow"/>
          <w:lang w:val="en-US" w:eastAsia="zh-CN"/>
        </w:rPr>
        <w:t>尖山区教育和体育局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联系（联系地址：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八马路上段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，邮编：155100，联系电话：</w:t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0469-4237036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instrText xml:space="preserve"> HYPERLINK "mailto:jsqzfb@163.com）。" </w:instrTex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separate"/>
      </w:r>
      <w:r>
        <w:rPr>
          <w:rFonts w:hint="eastAsia" w:cs="仿宋_GB2312"/>
          <w:spacing w:val="0"/>
          <w:sz w:val="32"/>
          <w:szCs w:val="32"/>
          <w:lang w:val="en-US" w:eastAsia="zh-CN"/>
        </w:rPr>
        <w:t>jsqjtjbgs001@163.com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fldChar w:fldCharType="end"/>
      </w:r>
    </w:p>
    <w:p w14:paraId="0095E4E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640"/>
        <w:jc w:val="left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 w14:paraId="785B2CD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2025年，尖山区教育和体育局深入贯彻落实《中华人民共和国政府信息公开条例》相关要求，严格按照省、市、区关于政府信息公开工作的部署安排，坚持 “以公开为常态、不公开为例外” 的原则，立足教育体育工作职能，紧扣群众关切，统筹推进政府信息公开各项工作有序开展，切实保障公民、法人和其他组织依法获取政府信息的权利，不断提升政务工作透明度和公信力。</w:t>
      </w:r>
    </w:p>
    <w:p w14:paraId="2539A71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二、主动公开政府信息情况</w:t>
      </w:r>
    </w:p>
    <w:p w14:paraId="49017EC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7"/>
        <w:tblW w:w="9735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430"/>
        <w:gridCol w:w="2430"/>
        <w:gridCol w:w="2445"/>
      </w:tblGrid>
      <w:tr w14:paraId="762AFF7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75E2A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第二十条第（一）项</w:t>
            </w:r>
          </w:p>
        </w:tc>
      </w:tr>
      <w:tr w14:paraId="1025AEB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A041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2158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制发件数</w:t>
            </w:r>
          </w:p>
        </w:tc>
        <w:tc>
          <w:tcPr>
            <w:tcW w:w="24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C9A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本年废止件数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BABE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数</w:t>
            </w:r>
          </w:p>
        </w:tc>
      </w:tr>
      <w:tr w14:paraId="6EED04A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2075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规章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A5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8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BFB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714D5B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D1D1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行政规范性文件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B58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B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91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5F83B0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C88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第二十条第（五）项</w:t>
            </w:r>
          </w:p>
        </w:tc>
      </w:tr>
      <w:tr w14:paraId="32E836A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F2FA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68091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600304C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B142B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56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35</w:t>
            </w:r>
          </w:p>
        </w:tc>
      </w:tr>
      <w:tr w14:paraId="68F4AD6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15AB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第二十条第（六）项</w:t>
            </w:r>
          </w:p>
        </w:tc>
      </w:tr>
      <w:tr w14:paraId="770F6D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F4AF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BDC1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本年处理决定数量</w:t>
            </w:r>
          </w:p>
        </w:tc>
      </w:tr>
      <w:tr w14:paraId="572DB37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91F75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96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10BA8A7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2598A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6B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39D758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73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CFF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第二十条第（八）项</w:t>
            </w:r>
          </w:p>
        </w:tc>
      </w:tr>
      <w:tr w14:paraId="11D35B4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9E44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DA9B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本年收费金额（单位：万元）</w:t>
            </w:r>
          </w:p>
        </w:tc>
      </w:tr>
      <w:tr w14:paraId="2279E58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5EDC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53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235249F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收到和处理政府信息公开申请情况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1080"/>
        <w:gridCol w:w="3088"/>
        <w:gridCol w:w="686"/>
        <w:gridCol w:w="686"/>
        <w:gridCol w:w="686"/>
        <w:gridCol w:w="686"/>
        <w:gridCol w:w="686"/>
        <w:gridCol w:w="687"/>
        <w:gridCol w:w="687"/>
      </w:tblGrid>
      <w:tr w14:paraId="538C53A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12AAF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（本列数据的勾稽关系为：第一项加第二项之和，等于第三项加第四项之和）</w:t>
            </w:r>
          </w:p>
        </w:tc>
        <w:tc>
          <w:tcPr>
            <w:tcW w:w="4804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AB594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申请人情况</w:t>
            </w:r>
          </w:p>
        </w:tc>
      </w:tr>
      <w:tr w14:paraId="6FABBB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184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8391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自然人</w:t>
            </w:r>
          </w:p>
        </w:tc>
        <w:tc>
          <w:tcPr>
            <w:tcW w:w="343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D117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AD179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</w:tr>
      <w:tr w14:paraId="224378D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AEC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441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FB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商业</w:t>
            </w:r>
          </w:p>
          <w:p w14:paraId="2D8B63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企业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2B05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科研</w:t>
            </w:r>
          </w:p>
          <w:p w14:paraId="5D3FDAF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机构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0BEAA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B219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法律服务机构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0EB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1BD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</w:tr>
      <w:tr w14:paraId="477703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7645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一、本年新收政府信息公开申请数量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37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31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F1C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8DC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B92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7C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7C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both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FF5B24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0" w:hRule="atLeast"/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1B1D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二、上年结转政府信息公开申请数量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F3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4F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B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52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D49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14B8D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109BE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三、本年度办理结果</w:t>
            </w: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C31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（一）予以公开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76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1D6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E7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072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16E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2A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AA9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DE007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738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7793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（二）部分公开（区分处理的，只计这一情形，不计其他情形）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B2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30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6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64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AA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29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6528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C250E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ED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95B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（三）不予公开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225B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1.属于国家秘密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D59B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A24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7A8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2F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6F1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57B4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59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6BAC0FB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6C4B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F7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249F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2.其他法律行政法规禁止公开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99B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38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08A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E97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099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60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F2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60B09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206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2C9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5806D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3.危及“三安全一稳定”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4F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61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596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ADE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DC51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A13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25C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061F97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901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7E4B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952EE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4.保护第三方合法权益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BF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FD1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675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1C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FF9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13F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241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71B044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39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651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3E224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5.属于三类内部事务信息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587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208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ACA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646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D53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619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843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D03D0B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5F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2B9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DEB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6.属于四类过程性信息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524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EF8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896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1C7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DD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41F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4F5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C5EDC4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8D8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F27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3070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7.属于行政执法案卷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7B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101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1CD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F2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FA33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1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DE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770CFB2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4A0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6F0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E413B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8.属于行政查询事项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1E96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37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5F5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D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0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E5C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69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03CE7F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2AF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FBABC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（四）无法提供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5282F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1.本机关不掌握相关政府信息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18D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368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F3F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886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DB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55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3D8C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27BDFA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D9E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BB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06045D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2.没有现成信息需要另行制作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3F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A05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9009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E50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611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E2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6B8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7DB562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46F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303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72E8C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3.补正后申请内容仍不明确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48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E45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C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D53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15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1CC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A057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FA707B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4D8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B3FE6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（五）不予处理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E114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1.信访举报投诉类申请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DA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0C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AFC8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3B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F37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D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CBE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891AF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DF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3D4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77EA2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1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46C7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C07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F3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2C0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5F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39C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4B6E753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E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F4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67215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3.要求提供公开出版物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B6D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91C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63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174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E68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1F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11A0C08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7DD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352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B6E3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4.无正当理由大量反复申请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3F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7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91F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8D7E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F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B86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9DDE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44E843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283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BF0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2FE0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5.要求行政机关确认或重新出具已获取信息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EA09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CAB9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0CC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2391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858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9D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F265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B630AA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168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37C66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（六）其他处理</w:t>
            </w: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76EA8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1.申请人无正当理由逾期不补正、行政机关不再处理其政府信息公开申请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F7B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437D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3623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A3B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6A05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2E42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9EB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08F20AB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A36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34D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A21B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2.申请人逾期未按收费通知要求缴纳费用、行政机关不再处理其政府信息公开申请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5C25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486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B11D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59A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C86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1FC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7A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5539D34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AB0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1080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B1C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30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1B6D9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3.其他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BABB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3C39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B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F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75E9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762C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FD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32788DC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8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1E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416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B76BE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（七）总计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8D2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09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A2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7BC4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C58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BD0E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8BE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  <w:tr w14:paraId="2BFD3F7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5CAF7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四、结转下年度继续办理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494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C1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C5F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1F44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7D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E9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47A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7D55B3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Style w:val="7"/>
        <w:tblW w:w="975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5A57716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D399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行政复议</w:t>
            </w:r>
          </w:p>
        </w:tc>
        <w:tc>
          <w:tcPr>
            <w:tcW w:w="65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28F3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行政诉讼</w:t>
            </w:r>
          </w:p>
        </w:tc>
      </w:tr>
      <w:tr w14:paraId="1F8EB4C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869C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结果维持</w:t>
            </w:r>
          </w:p>
        </w:tc>
        <w:tc>
          <w:tcPr>
            <w:tcW w:w="650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93FB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27EF1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754F0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1931AD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6E007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CF1729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1645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F6A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C09D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复议后起诉</w:t>
            </w:r>
          </w:p>
        </w:tc>
      </w:tr>
      <w:tr w14:paraId="4EDBB50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836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B7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DF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EC6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B9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</w:pP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A8F0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4B7A1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3C584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7FA3930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C20C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其他</w:t>
            </w:r>
          </w:p>
          <w:p w14:paraId="453A4A0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7559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372EF28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394B2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252E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36F6DDE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维持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3003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结果</w:t>
            </w:r>
          </w:p>
          <w:p w14:paraId="0866B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纠正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5A854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其他</w:t>
            </w:r>
          </w:p>
          <w:p w14:paraId="3ABAB6F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结果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A79A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尚未</w:t>
            </w:r>
          </w:p>
          <w:p w14:paraId="5E1C37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审结</w:t>
            </w:r>
          </w:p>
        </w:tc>
        <w:tc>
          <w:tcPr>
            <w:tcW w:w="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D604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总计</w:t>
            </w:r>
          </w:p>
        </w:tc>
      </w:tr>
      <w:tr w14:paraId="12A5A1E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97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02F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61C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8B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96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A47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30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9FA3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545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623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CDB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5E8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1C8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0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DB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5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39357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存在的主要问题及改进情况</w:t>
      </w:r>
    </w:p>
    <w:p w14:paraId="571C37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（一）存在问题</w:t>
      </w:r>
    </w:p>
    <w:p w14:paraId="4C3B078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2025年，我局政府信息公开工作虽有序推进并取得一定成效，但对照《条例》要求和群众对教育体育领域信息公开的实际需求，仍存在一些不足和短板，主要体现在三个方面：</w:t>
      </w:r>
    </w:p>
    <w:p w14:paraId="0695B41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信息公开的内容深度和广度有待拓展。公开的信息多以政务办理事项、工作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成果展示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结果公示为主，对教育体育领域惠民政策解读、招生入学政策细化说明、校园安全工作举措、等群众关注度高的民生类信息，解读形式较为单一，多为文字表述，缺乏图文解读、问答式解读等通俗易懂的形式，公开内容的实用性和针对性不够强。</w:t>
      </w:r>
    </w:p>
    <w:p w14:paraId="533A243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信息公开的时效性需进一步提升。部分教育体育工作动态类信息、阶段性工作进展信息的更新发布不够及时，个别公开信息的分类归档不够精准，导致群众在平台检索相关信息时不够便捷，一定程度上影响了信息获取效率。</w:t>
      </w:r>
    </w:p>
    <w:p w14:paraId="06AD993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信息公开工作队伍建设仍需加强。我局政府信息公开工作人员多为兼职，专职人员配备不足，工作人员对《条例》新规及信息公开工作规范的学习不够深入，业务能力和专业水平有待提升，对信息公开的边界界定、保密审查的细节把控能力仍需强化。</w:t>
      </w:r>
    </w:p>
    <w:p w14:paraId="4E9834D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-226" w:rightChars="0"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改进情况</w:t>
      </w:r>
    </w:p>
    <w:p w14:paraId="2DEA42D1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textAlignment w:val="auto"/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针对上述存在的问题，我局高度重视，坚持问题导向、靶向施策，制定切实可行的整改措施，扎实推进政府信息公开工作提质升级，具体改进措施如下：</w:t>
      </w:r>
    </w:p>
    <w:p w14:paraId="06A9F95F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textAlignment w:val="auto"/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深耕公开内容，拓宽公开维度，提升信息公开实用性。严格遵循“应公开尽公开”原则，聚焦群众关切的招生入学、双减政策落实、学生资助、校园安全、体育惠民服务等重点领域，加大民生类信息的公开力度，丰富政策解读形式，采用文字、图文结合、问答等方式对核心政策进行通俗化解读，让群众看得懂、用得上。同时，规范信息分类归档，优化公开栏目设置，方便群众精准检索所需信息，切实保障群众的知情权和监督权。</w:t>
      </w:r>
    </w:p>
    <w:p w14:paraId="169691BB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textAlignment w:val="auto"/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严把时效关口，压实工作责任，提升信息公开精准度。建立健全信息发布台账和更新提醒机制，明确各类信息的发布时限和责任人，对政策文件、政务办理结果、工作动态等信息做到及时梳理、及时发布、及时更新，杜绝信息滞后、遗漏等问题。严格落实信息发布前的保密审查和内容审核“双审”制度，对拟公开信息的真实性、准确性、合规性进行层层把关，既做到全面公开，又坚决守住保密底线，确保公开信息零差错、零泄密。</w:t>
      </w:r>
    </w:p>
    <w:p w14:paraId="510B08C0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632" w:firstLineChars="200"/>
        <w:textAlignment w:val="auto"/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cs="仿宋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default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强化队伍建设，夯实工作基础，提升业务履职能力。配齐配强信息公开工作专班人员，明确专人专责负责信息公开各项工作，定期组织工作人员开展《中华人民共和国政府信息公开条例》及相关业务知识培训，学习先进单位的工作经验，提升工作人员对信息公开范围界定、流程规范、保密审查等方面的业务能力。同时，将政府信息公开工作纳入常态化自查范畴，定期开展工作复盘，及时发现并整改问题，不断完善工作机制，推动信息公开工作规范化、制度化开展。</w:t>
      </w:r>
    </w:p>
    <w:p w14:paraId="124E479C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六、其他需要报告的事项</w:t>
      </w:r>
    </w:p>
    <w:p w14:paraId="489290F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（一）政府信息公开信息处理费收取情况</w:t>
      </w:r>
    </w:p>
    <w:p w14:paraId="500E8C7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根据《政府信息公开信息处理费管理办法》相关规定，2025 年度，尖山区教育和体育局全年未收到公民、法人以及其他组织提出的政府信息公开申请，本年度未产生信息处理费相关收取事项，信息处理费收取金额为0元。</w:t>
      </w:r>
    </w:p>
    <w:p w14:paraId="5E12B8C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（二）其他相关事项</w:t>
      </w:r>
    </w:p>
    <w:p w14:paraId="1DBFCC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2025年，我局结合教育体育工作实际，通过单位</w:t>
      </w:r>
      <w:r>
        <w:rPr>
          <w:rFonts w:hint="eastAsia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公众号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、辖区各中小学校及幼儿园公示栏、工作咨询热线等线下渠道，同步公开相关政务信息和便民服务信息，畅通群众咨询反馈渠道，本年度接听群众各类咨询电话均及时予以答复办理，办结率100%，切实做到件件有回应、事事有落实。</w:t>
      </w:r>
    </w:p>
    <w:p w14:paraId="3EC512A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本年度，我局严格落实政府信息公开保密审查制度，所有拟公开的政府信息均按流程完成保密审查，未发生涉密信息公开、违规公开信息等情况，未出现因政府信息公开引发的信访、投诉事项。</w:t>
      </w:r>
    </w:p>
    <w:p w14:paraId="5B31810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63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本年度我局无其他应当报告的政府信息公开相关事项，无其他收费项目及违规收费情况。</w:t>
      </w:r>
    </w:p>
    <w:p w14:paraId="4BEA860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226" w:firstLine="472" w:firstLineChars="200"/>
        <w:textAlignment w:val="auto"/>
        <w:rPr>
          <w:rFonts w:hint="eastAsia" w:eastAsia="仿宋_GB2312"/>
          <w:lang w:eastAsia="zh-CN"/>
        </w:rPr>
      </w:pPr>
    </w:p>
    <w:p w14:paraId="3088CCC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883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C1CD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5C1CD5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3ZjA4ZWQ1Y2FkYjdmNGQzYzg1YmQ1YjEwNjMyYzYifQ=="/>
  </w:docVars>
  <w:rsids>
    <w:rsidRoot w:val="286366C2"/>
    <w:rsid w:val="038B35E6"/>
    <w:rsid w:val="07BF2B5D"/>
    <w:rsid w:val="0CBB43E8"/>
    <w:rsid w:val="10536FFB"/>
    <w:rsid w:val="1D3A4399"/>
    <w:rsid w:val="1FD55728"/>
    <w:rsid w:val="207D7FDE"/>
    <w:rsid w:val="22E03436"/>
    <w:rsid w:val="286366C2"/>
    <w:rsid w:val="2BF35615"/>
    <w:rsid w:val="36BA3C07"/>
    <w:rsid w:val="3C7921CD"/>
    <w:rsid w:val="3F4F6153"/>
    <w:rsid w:val="43CB57DB"/>
    <w:rsid w:val="480C0022"/>
    <w:rsid w:val="4F3B6CB7"/>
    <w:rsid w:val="4F43045B"/>
    <w:rsid w:val="4F675ED1"/>
    <w:rsid w:val="57376E9F"/>
    <w:rsid w:val="5B75675E"/>
    <w:rsid w:val="602B754E"/>
    <w:rsid w:val="66675E1D"/>
    <w:rsid w:val="6FF018A0"/>
    <w:rsid w:val="6FFFB3E8"/>
    <w:rsid w:val="71112C12"/>
    <w:rsid w:val="75BD4F01"/>
    <w:rsid w:val="770262F1"/>
    <w:rsid w:val="7A391B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0"/>
    <w:pPr>
      <w:ind w:left="420"/>
    </w:pPr>
    <w:rPr>
      <w:rFonts w:ascii="等线" w:hAnsi="等线" w:eastAsia="等线"/>
      <w:b/>
      <w:sz w:val="30"/>
      <w:szCs w:val="30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939</Words>
  <Characters>1025</Characters>
  <Lines>0</Lines>
  <Paragraphs>0</Paragraphs>
  <TotalTime>70</TotalTime>
  <ScaleCrop>false</ScaleCrop>
  <LinksUpToDate>false</LinksUpToDate>
  <CharactersWithSpaces>1026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2022-01-26T17:49:00Z</dcterms:created>
  <dc:creator>Administrator</dc:creator>
  <cp:lastModifiedBy>港口</cp:lastModifiedBy>
  <cp:lastPrinted>2026-01-12T07:07:12Z</cp:lastPrinted>
  <dcterms:modified xsi:type="dcterms:W3CDTF">2026-01-12T08:16:47Z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36708B6560ED4A11942B395CECA27D1F_13</vt:lpwstr>
  </property>
  <property fmtid="{D5CDD505-2E9C-101B-9397-08002B2CF9AE}" pid="4" name="KSOTemplateDocerSaveRecord">
    <vt:lpwstr>eyJoZGlkIjoiODE0NzUzMzU4YjM4NDA2NjliZmJiMTdhODE4YzQ0YmMiLCJ1c2VySWQiOiI2ODk4MzYwNjUifQ==</vt:lpwstr>
  </property>
</Properties>
</file>