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ADF8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发展和改革局</w:t>
      </w:r>
    </w:p>
    <w:p w14:paraId="3A4B6C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2D40D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6BA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信息公开工作及相关主要数据。报告所列数据统计期限自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年12月31日止。本年度报告可在尖山区政府网政府信息公开平台（http://www.sysjs.gov.cn/）查阅或下载，如有疑问请与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尖山区发展和改革局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联系（联系地址：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新兴大街191号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，邮编：155100，联系电话：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15184672222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instrText xml:space="preserve"> HYPERLINK "mailto:jsqzfb@163.com）。" </w:instrTex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separate"/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jsqfgj2020@163.com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end"/>
      </w:r>
    </w:p>
    <w:p w14:paraId="0095E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7D338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2025年，尖山区发改局坚持以“公开为常态、不公开为例外”原则，严格落实《条例》及省、市、区政府信息公开工作部署，围绕发展改革核心职能，系统推进政府信息公开各项工作，切实保障公众的知情权、参与权和监督权。</w:t>
      </w:r>
    </w:p>
    <w:p w14:paraId="0E932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（一）主动公开工作扎实推进</w:t>
      </w:r>
    </w:p>
    <w:p w14:paraId="01121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聚焦国民经济和社会发展规划、专项规划、重大建设项目批准实施、财政预算决算、行政许可办理等法定公开范畴，主动公开政府信息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通过政府门户网站、政务新媒体、政务服务中心窗口等渠道多维度发布，确保信息覆盖“最后一公里”</w:t>
      </w:r>
      <w:r>
        <w:rPr>
          <w:rFonts w:hint="eastAsia"/>
          <w:sz w:val="32"/>
          <w:szCs w:val="32"/>
          <w:lang w:eastAsia="zh-CN"/>
        </w:rPr>
        <w:t>。</w:t>
      </w:r>
    </w:p>
    <w:p w14:paraId="28F61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（二）依申请公开规范办理</w:t>
      </w:r>
    </w:p>
    <w:p w14:paraId="15801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建立健全政府信息公开申请“接收—登记—审核—办理—答复—归档”全流程闭环机制，明确办理时限和责任分工。2025年政府信息公开申请内容主要集中在重大项目审批依据、财政资金使用、价格调整政策等领域。所有申请均在法定期限内办结，办结率100%，</w:t>
      </w:r>
    </w:p>
    <w:p w14:paraId="7EE76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（三）信息管理与平台建设持续优化</w:t>
      </w:r>
    </w:p>
    <w:p w14:paraId="49C9A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完善政府信息公开审查机制，明确审查主体、程序和责任，对拟公开信息严格开展保密审查和合规性审核，全年未发生信息泄露或不当公开问题。推进信息公开平台集约化建设，优化政府门户网站，实现信息分类清晰、检索便捷；依托微信公众号发布政策解读、工作动态等信息，增强信息传播的时效性和互动性。同时，推动信息公开平台与政务服务平台深度融合，实现行政许可事项办理结果“一网通查”，提升在线服务水平。</w:t>
      </w:r>
    </w:p>
    <w:p w14:paraId="59A4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（四）监督保障机制不断健全</w:t>
      </w:r>
    </w:p>
    <w:p w14:paraId="769F5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</w:rPr>
        <w:t>成立由局长任组长的政府信息公开工作领导小组，定期召开专题会议研究解决工作推进中的难点问题，全年开展工作调度4次。将政府信息公开工作纳入年度绩效考核体系，明确考核指标和评分标准，强化考核结果运用。加强业务培训，组织干部职工学习《条例》及相关政策文件，提升工作人员的业务能力和责任意识。主动接受社会监督，通过设立举报电话、意见箱等方式，广泛收集公众对信息公开工作的意见建议，全年未收到相关投诉举报。</w:t>
      </w:r>
    </w:p>
    <w:p w14:paraId="2539A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 w14:paraId="49017E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7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35249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D55B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393576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3855C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（一）存在的主要问题</w:t>
      </w:r>
    </w:p>
    <w:p w14:paraId="765A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信息公开精准性有待提升：部分公开信息与公众需求契合度不高，对重大政策、重点项目的解读不够深入全面，多以文字表述为主，缺乏图表、视频等可视化形式，公众理解难度较大。</w:t>
      </w:r>
    </w:p>
    <w:p w14:paraId="789DC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平台服务功能仍有短板：政府门户网站部分栏目信息更新频次不均，个别民生领域动态信息更新滞后；政务新媒体互动功能不足，对公众留言咨询的响应效率有待提高，尚未形成有效互动闭环。</w:t>
      </w:r>
    </w:p>
    <w:p w14:paraId="51BC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共享机制不够完善：与相关部门间存在“信息孤岛”现象，横向信息共享不足，部分跨部门协同事项的信息公开不及时、不统一，影响公众获取信息的完整性；信息分类和编排体系不够科学，检索便捷性有待进一步优化。</w:t>
      </w:r>
    </w:p>
    <w:p w14:paraId="71A4D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工作队伍专业能力需加强：基层工作人员多为兼职负责信息公开工作，缺乏系统的业务培训，在政策解读、依申请公开办理、保密审查等方面的专业素养有待提升，工作精细化水平不高。</w:t>
      </w:r>
    </w:p>
    <w:p w14:paraId="40B77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（二）改进措施</w:t>
      </w:r>
    </w:p>
    <w:p w14:paraId="6DB92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需求导向，提升信息公开质量：建立公众需求调研机制，通过政务服务窗口、网络问卷等方式收集公众关注的热点问题，针对性增加重点领域信息公开内容，特别是重大项目审批流程、民生价格监管、产业扶持政策等与群众生产生活密切相关的信息。加强政策解读深度，采用“政策原文+图文解读+案例说明”的模式，全年计划制作可视化解读材料15份以上；针对复杂政策召开新闻发布会或政策宣讲会2次，确保公众准确理解政策内涵。</w:t>
      </w:r>
    </w:p>
    <w:p w14:paraId="5E274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平台建设，增强服务实效：建立信息更新责任清单，明确各科室信息更新时限和频次，实行“谁产生、谁公开、谁负责”，由办公室定期开展巡查督办，确保网站栏目信息更新及时率达到100%。升级政务新媒体功能，增设“留言咨询”“在线互动”板块，建立24小时响应机制，对公众咨询投诉在3个工作日内予以答复，形成互动闭环。优化信息检索功能，完善信息分类体系，增加关键词检索、高级检索等功能，提升公众查找信息的便捷性。</w:t>
      </w:r>
    </w:p>
    <w:p w14:paraId="42DD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共享机制，打破数据壁垒：主动加强与住建、财政、市场监管等相关部门的沟通协作，建立健全跨部门信息共享协调机制，明确共享范围、标准和流程，实现重点领域信息实时共享、同步公开。依托全区政务数据共享平台，整合发改领域相关数据资源，建立统一的信息公开数据库，确保公众获取信息的完整性和一致性。定期开展信息公开目录梳理优化工作，根据职能调整和公众需求变化，动态更新公开内容，提升信息编排的科学性。</w:t>
      </w:r>
    </w:p>
    <w:p w14:paraId="25DD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cs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强化队伍建设，提升业务水平：充实信息公开工作力量，明确专职工作人员负责日常工作，确保事有人管、责有人负。加强业务培训常态化，邀请专家开展政策解读、依申请公开办理、保密审查等专题培训4次以上，组织开展跨区域交流学习活动1次，提升工作人员的专业素养和实操能力。建立工作台账制度，对信息公开、依申请公开办理等工作实行全程记录，定期开展自查自纠，及时发现和整改问题，不断提升工作精细化水平。</w:t>
      </w:r>
    </w:p>
    <w:p w14:paraId="124E47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6554A65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5B31810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4BEA86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472" w:firstLineChars="200"/>
        <w:textAlignment w:val="auto"/>
        <w:rPr>
          <w:rFonts w:hint="eastAsia" w:eastAsia="仿宋_GB2312"/>
          <w:lang w:eastAsia="zh-CN"/>
        </w:rPr>
      </w:pPr>
    </w:p>
    <w:p w14:paraId="5A7C9CD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38B35E6"/>
    <w:rsid w:val="07BF2B5D"/>
    <w:rsid w:val="0CBB43E8"/>
    <w:rsid w:val="10536FFB"/>
    <w:rsid w:val="1795661F"/>
    <w:rsid w:val="1D3A4399"/>
    <w:rsid w:val="1FD55728"/>
    <w:rsid w:val="207D7FDE"/>
    <w:rsid w:val="22E03436"/>
    <w:rsid w:val="286366C2"/>
    <w:rsid w:val="2BF35615"/>
    <w:rsid w:val="36BA3C07"/>
    <w:rsid w:val="3C7921CD"/>
    <w:rsid w:val="3F4F6153"/>
    <w:rsid w:val="43CB57DB"/>
    <w:rsid w:val="480C0022"/>
    <w:rsid w:val="4F3B6CB7"/>
    <w:rsid w:val="4F43045B"/>
    <w:rsid w:val="4F675ED1"/>
    <w:rsid w:val="57376E9F"/>
    <w:rsid w:val="5B75675E"/>
    <w:rsid w:val="602B754E"/>
    <w:rsid w:val="66675E1D"/>
    <w:rsid w:val="6FF018A0"/>
    <w:rsid w:val="6FFFB3E8"/>
    <w:rsid w:val="75BD4F01"/>
    <w:rsid w:val="770262F1"/>
    <w:rsid w:val="7A39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3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939</Words>
  <Characters>1025</Characters>
  <Lines>0</Lines>
  <Paragraphs>0</Paragraphs>
  <TotalTime>1</TotalTime>
  <ScaleCrop>false</ScaleCrop>
  <LinksUpToDate>false</LinksUpToDate>
  <CharactersWithSpaces>1026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小太妹</cp:lastModifiedBy>
  <cp:lastPrinted>2022-01-27T08:37:00Z</cp:lastPrinted>
  <dcterms:modified xsi:type="dcterms:W3CDTF">2026-02-09T08:04:11Z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09E86826578446C7ADDA60E11E131E71_13</vt:lpwstr>
  </property>
  <property fmtid="{D5CDD505-2E9C-101B-9397-08002B2CF9AE}" pid="4" name="KSOTemplateDocerSaveRecord">
    <vt:lpwstr>eyJoZGlkIjoiNWM3ZWNmZmZjMTlmOTczNGI3YjdjMzEwMDZiZDQyYzkiLCJ1c2VySWQiOiIxMDM5NzM5NTk3In0=</vt:lpwstr>
  </property>
</Properties>
</file>