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司法局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spacing w:val="0"/>
          <w:sz w:val="32"/>
          <w:szCs w:val="32"/>
          <w:lang w:eastAsia="zh-CN"/>
        </w:rPr>
        <w:t>尖山区司法局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双鸭山市尖山区新兴大街191号尖山区人民政府后一楼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4240990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jsqsfj@163.com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85B2C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年，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尖山区司法局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在区政府的正确领导下，认真贯彻落实《中华人民共和国政府信息公开条例》和省、市、区有关工作部署。高度重视政府信息公开工作，保障公民、法人和其他组织对政府信息的知情权、参与权、表达权和监督权。坚持把群众最关心、最需要了解的事项公开作为政务公开的重点，加大推行政府信息公开的力度。</w:t>
      </w:r>
    </w:p>
    <w:p w14:paraId="3825D1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（一）政府信息主动公开情况</w:t>
      </w:r>
    </w:p>
    <w:p w14:paraId="17A2E6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通过“尖山区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”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网站进行信息公开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，使政府信息公开的途径更快捷，透明度更高，使公开的内容渗透到社会生活的各个方面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。</w:t>
      </w:r>
    </w:p>
    <w:p w14:paraId="2F4057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（二）政府信息依申请公开情况</w:t>
      </w:r>
    </w:p>
    <w:p w14:paraId="39F548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严格按照《中华人民共和国政府信息公开条例》依法依规做好政府信息依申请公开工作，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尖山区司法局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年未收到政府信息公开申请。</w:t>
      </w:r>
    </w:p>
    <w:p w14:paraId="176F5C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（三）政府信息管理情况</w:t>
      </w:r>
    </w:p>
    <w:p w14:paraId="21CB30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尖山区司法局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持续规范政务信息公开管理，在信息发布时，我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能严格执行政务信息审核制度，按照规范化、标准化、信息化管理，确保公开内容准确无误、不发生泄密事件。</w:t>
      </w:r>
    </w:p>
    <w:p w14:paraId="4D0DA6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）监督保障情况</w:t>
      </w:r>
    </w:p>
    <w:p w14:paraId="6AA3A1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尖山区司法局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严格按照《条例》和区人民政府有关规定开展政府信息公开工作，自觉接受广大人民群众的监督，切实保障群众知情权。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BEDD7B1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br w:type="page"/>
      </w:r>
    </w:p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D2497D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5EE5C4A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2025年，尖山区司法局政府信息公开工作在取得一定成效的同时，也清醒地认</w:t>
      </w:r>
      <w:bookmarkStart w:id="0" w:name="_GoBack"/>
      <w:bookmarkEnd w:id="0"/>
      <w:r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识到工作中存在一些不足。主要表现在：</w:t>
      </w:r>
      <w:r>
        <w:rPr>
          <w:rFonts w:hint="eastAsia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信息公开的深度和广度有待进一步拓展，部分与群众切身利益相关的服务类信息公开不够及时、细致，公开内容的针对性和实用性需加强；二</w:t>
      </w:r>
      <w:r>
        <w:rPr>
          <w:rFonts w:hint="eastAsia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是</w:t>
      </w:r>
      <w:r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信息公开工作队伍的专业化水平有待提高，工作人员对信息公开政策法规的理解和运用能力，以及对公开信息的筛选、编辑、发布技巧等方面还需加强培训。</w:t>
      </w:r>
    </w:p>
    <w:p w14:paraId="06AD99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针对以上问题，尖山区司法局将从以下几个方面进行改进：</w:t>
      </w:r>
      <w:r>
        <w:rPr>
          <w:rFonts w:hint="eastAsia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进一步完善信息公开目录和指南，围绕群众需求，重点梳理并及时公开司法行政领域的惠民政策、法律服务流程、重要工作动态等内容，确保公开信息的全面性和实用性。二</w:t>
      </w:r>
      <w:r>
        <w:rPr>
          <w:rFonts w:hint="eastAsia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是</w:t>
      </w:r>
      <w:r>
        <w:rPr>
          <w:rFonts w:hint="eastAsia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业务培训，定期组织信息公开工作人员学习《条例》及相关配套文件，提升其政策理解能力和业务操作水平，确保信息公开工作规范、高效开展。通过持续改进，不断提升政府信息公开工作的质量和水平，更好地服务于社会公众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2A7CDA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无其他需要报告的事项。</w:t>
      </w:r>
    </w:p>
    <w:p w14:paraId="669A023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4BEA8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088CCC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19E3125"/>
    <w:rsid w:val="03101E00"/>
    <w:rsid w:val="038B35E6"/>
    <w:rsid w:val="07BF2B5D"/>
    <w:rsid w:val="0CBB43E8"/>
    <w:rsid w:val="10536FFB"/>
    <w:rsid w:val="114710E3"/>
    <w:rsid w:val="141D437D"/>
    <w:rsid w:val="144B0EEA"/>
    <w:rsid w:val="1D3A4399"/>
    <w:rsid w:val="1FD55728"/>
    <w:rsid w:val="207D7FDE"/>
    <w:rsid w:val="22E03436"/>
    <w:rsid w:val="266B71CA"/>
    <w:rsid w:val="286366C2"/>
    <w:rsid w:val="29826D04"/>
    <w:rsid w:val="2A5561C7"/>
    <w:rsid w:val="2BF35615"/>
    <w:rsid w:val="2CD31625"/>
    <w:rsid w:val="35033E04"/>
    <w:rsid w:val="36A22794"/>
    <w:rsid w:val="36BA3C07"/>
    <w:rsid w:val="3C7921CD"/>
    <w:rsid w:val="3F4F6153"/>
    <w:rsid w:val="3FBA0B4E"/>
    <w:rsid w:val="43CB57DB"/>
    <w:rsid w:val="45E06E35"/>
    <w:rsid w:val="480C0022"/>
    <w:rsid w:val="4E6C5709"/>
    <w:rsid w:val="4F3B6CB7"/>
    <w:rsid w:val="4F43045B"/>
    <w:rsid w:val="4F675ED1"/>
    <w:rsid w:val="57376E9F"/>
    <w:rsid w:val="5B75675E"/>
    <w:rsid w:val="5CD8555F"/>
    <w:rsid w:val="602B754E"/>
    <w:rsid w:val="61112140"/>
    <w:rsid w:val="66675E1D"/>
    <w:rsid w:val="6DC52DC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939</Words>
  <Characters>1025</Characters>
  <Lines>0</Lines>
  <Paragraphs>0</Paragraphs>
  <TotalTime>292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司法局</cp:lastModifiedBy>
  <cp:lastPrinted>2026-02-10T01:07:54Z</cp:lastPrinted>
  <dcterms:modified xsi:type="dcterms:W3CDTF">2026-02-10T06:02:13Z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4E6FF0C0A17D44CDB5FED2E5396D109B_13</vt:lpwstr>
  </property>
  <property fmtid="{D5CDD505-2E9C-101B-9397-08002B2CF9AE}" pid="4" name="KSOTemplateDocerSaveRecord">
    <vt:lpwstr>eyJoZGlkIjoiYWJlN2QyMjExZDcwMGI2YmMwZDJjZDIwNTlhNjdkMzkiLCJ1c2VySWQiOiIzNjI2MzYzMTMifQ==</vt:lpwstr>
  </property>
</Properties>
</file>