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z w:val="32"/>
          <w:szCs w:val="32"/>
        </w:rPr>
        <w:pict>
          <v:shape id="_x0000_s1026" o:spid="_x0000_s1026" o:spt="136" type="#_x0000_t136" style="position:absolute;left:0pt;margin-left:-8.65pt;margin-top:21.65pt;height:53.75pt;width:369.45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尖山区应对新型冠状病毒感染肺炎" style="font-family:方正大标宋简体;font-size:36pt;v-text-align:center;"/>
          </v:shape>
        </w:pict>
      </w:r>
    </w:p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pict>
          <v:shape id="_x0000_s1027" o:spid="_x0000_s1027" o:spt="136" type="#_x0000_t136" style="position:absolute;left:0pt;margin-left:367.15pt;margin-top:16pt;height:56.45pt;width:94.8pt;z-index:251663360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方正大标宋简体;font-size:36pt;v-text-align:center;"/>
          </v:shape>
        </w:pict>
      </w:r>
    </w:p>
    <w:p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pict>
          <v:shape id="_x0000_s1028" o:spid="_x0000_s1028" o:spt="136" type="#_x0000_t136" style="position:absolute;left:0pt;margin-left:-14.4pt;margin-top:24.15pt;height:50.3pt;width:377.65pt;z-index:251662336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疫情工作领导小组指挥部办公室" style="font-family:方正大标宋简体;font-size:36pt;v-text-align:center;"/>
          </v:shape>
        </w:pic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lang w:eastAsia="zh-CN"/>
          <w14:textFill>
            <w14:solidFill>
              <w14:schemeClr w14:val="bg1"/>
            </w14:solidFill>
          </w14:textFill>
        </w:rPr>
        <w:t>尖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双尖疫指发〔2022〕5号</w:t>
      </w:r>
      <w:r>
        <w:rPr>
          <w:rFonts w:hint="eastAsia" w:ascii="仿宋_GB2312" w:hAnsi="仿宋_GB2312" w:eastAsia="仿宋_GB2312" w:cs="仿宋_GB2312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73660</wp:posOffset>
                </wp:positionV>
                <wp:extent cx="573659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6590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pt;margin-top:5.8pt;height:0.05pt;width:451.7pt;z-index:251660288;mso-width-relative:page;mso-height-relative:page;" filled="f" stroked="t" coordsize="21600,21600" o:gfxdata="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keEyPWAAAABwEAAA8AAAAAAAAAAQAgAAAAIgAAAGRycy9kb3ducmV2LnhtbFBL&#10;AQIUABQAAAAIAIdO4kAwXMzk+AEAAOcDAAAOAAAAAAAAAAEAIAAAACUBAABkcnMvZTJvRG9jLnht&#10;bFBLBQYAAAAABgAGAFkBAACP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36363D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36363D"/>
          <w:sz w:val="44"/>
          <w:szCs w:val="44"/>
          <w:lang w:val="en-US" w:eastAsia="zh-CN"/>
        </w:rPr>
        <w:t>关于调整尖山区重点人群应检尽检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olor w:val="36363D"/>
          <w:sz w:val="44"/>
          <w:szCs w:val="44"/>
          <w:lang w:val="en-US" w:eastAsia="zh-CN"/>
        </w:rPr>
        <w:t>范围和频次要求的通知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为深入贯彻落实《新型冠状病毒肺炎防控方案（第九版）》和《关于贯彻落实新型冠状病毒肺炎防控方案（第九版）因时因势调整全省疫情防控政策的指导意见》（黑疫指办发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〔2022〕71号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）有关要求，提高疫情精准防控能力水平，加强风险职业人员和重点机构场所人员新冠病毒核酸检测“应检尽检”工作，结合我区疫情防控实际，现对我区重点人群核酸检测范围和频次进行调整。请各单位即日起认真贯彻执行，落实四方责任，保障重点人群应检尽检，避免层层加码，防控过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附件：双鸭山市重点人群应检尽检范围、责任部门和频次一览表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2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/>
        </w:rPr>
        <w:t xml:space="preserve">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2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2" w:lineRule="exact"/>
        <w:ind w:firstLine="645"/>
        <w:jc w:val="right"/>
        <w:textAlignment w:val="auto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尖山区应对新型冠状病毒感染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92" w:lineRule="exact"/>
        <w:ind w:firstLine="3420" w:firstLineChars="10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FFFF"/>
          <w:spacing w:val="11"/>
          <w:sz w:val="32"/>
          <w:szCs w:val="32"/>
          <w:lang w:eastAsia="zh-CN"/>
        </w:rPr>
        <w:t>肺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炎疫情工作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领导小组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指挥部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2" w:lineRule="exact"/>
        <w:ind w:firstLine="2240" w:firstLineChars="70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2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rtlGutter w:val="0"/>
          <w:docGrid w:type="lines" w:linePitch="318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件：双鸭山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市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重点人群应检尽检范围、责任部门和检测频次一览表</w:t>
      </w:r>
    </w:p>
    <w:tbl>
      <w:tblPr>
        <w:tblStyle w:val="11"/>
        <w:tblW w:w="15028" w:type="dxa"/>
        <w:tblInd w:w="-10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459"/>
        <w:gridCol w:w="5877"/>
        <w:gridCol w:w="3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人群类别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核酸检测要求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跨境交通工具司乘、保洁、维修等人员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市政府外事办、饶河海关、饶河出入境边防检查站，各县（区）指挥部</w:t>
            </w:r>
          </w:p>
        </w:tc>
        <w:tc>
          <w:tcPr>
            <w:tcW w:w="3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作业期间每天1次全员核酸检测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口岸进口物品搬运人员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市政府外事办、饶河海关、饶河出入境边防检查站，饶河县指挥部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进口冷链食品储存加工企业一线人员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市市场监督局，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集中隔离场所工作人员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市交通运输局，各县（区）指挥部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定点医疗机构的工作人员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市卫健委，相关县（区）指挥部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普通医疗机构发热门诊相关医务人员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市卫健委，相关县（区）指挥部</w:t>
            </w:r>
          </w:p>
        </w:tc>
        <w:tc>
          <w:tcPr>
            <w:tcW w:w="3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每天1检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海关、移民管理部门等其他直接接触入境人员和物品的一线人员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市公安局、双鸭山边境管理支队，饶河海关、饶河出入境边防检查站，饶河县指挥部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快递、外卖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市邮政管理局、市市场监督局，各县（区）指挥部</w:t>
            </w:r>
          </w:p>
        </w:tc>
        <w:tc>
          <w:tcPr>
            <w:tcW w:w="3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1.每周2次全员核酸检测。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2.如辖区出现1例及以上本土疫情时，根据疫情扩散风险及当地疫情防控要求增加核酸检测频次。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酒店服务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市商务局、市市场监督局，各县（区）指挥部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装修装卸服务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市住建局、市交通运输局，各县（区）指挥部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口岸管理服务人员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市政府外事办、饶河海关、饶河出入境边防检查站，饶河县指挥部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交通运输服务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市交通运输局，各县（区）指挥部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商场超市和农（集）贸市场工作人员等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市商务局、市市场监督局，各县区指挥部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普通医疗机构除发热门诊以外的工作人员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市卫健委，各县（区）指挥部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学校和托幼机构、培训机构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市教体局，各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县（区）指挥部</w:t>
            </w:r>
          </w:p>
        </w:tc>
        <w:tc>
          <w:tcPr>
            <w:tcW w:w="3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辖区内出现1例及以上本土疫情后，应及时组织完成1次全员核酸检测，后续可根据检测结果及疫情扩散风险按照每天至少20%的抽样比例或辖区检测要求开展核酸检测。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养老和儿童福利领域服务机构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精神专科医院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市卫健委，相关县（区）指挥部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监管场所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市公安局、市司法局、相关县（区）指挥部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生产车间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市工信局，各县（区）指挥部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建筑工地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市住建局，各县（区）指挥部</w:t>
            </w:r>
          </w:p>
        </w:tc>
        <w:tc>
          <w:tcPr>
            <w:tcW w:w="3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社区和农村参与疫情防控的工作人员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市民政局、市农业农村局，各县（区）指挥部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1次/周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纳入社区管理的新冠肺炎感染者及其同住人员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市民政局、各县（区）指挥部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出院（舱）后第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3、7天各开展一次核酸检测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密接、次密接，低、中、高风险地区人员，入境人员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市疾控中心、市公安局、市通讯管理局、市政府外事办、饶河海关、饶河出入境边防检查站，各县（区）指挥部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按照九版要求进行核酸检测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涉疫场所暴露人员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各县（区）指挥部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在判定后的第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1、3天各开展一次核酸检测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接触阳性物品及其同批次物品的从业人员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市市场监督局，各县（区）指挥部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连续两次核酸检测（采样时间至少间隔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24小时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），其中接触频次较高的从业人员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7天居家健康监测，在第1、4、7天各开展一次核酸检测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集中隔离场所工作人员工作期满后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市交通运输局，各县（区）指挥部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1、4、7天各开展一次核酸检测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发热门诊患者、新住院患者及陪护人员（包括县医院和乡镇卫生院）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市卫健委，各县（区）指挥部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随到随检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其他风险人员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各县（区）指挥部</w:t>
            </w:r>
          </w:p>
        </w:tc>
        <w:tc>
          <w:tcPr>
            <w:tcW w:w="3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根据疫情扩散风险及当地疫情防控要求适当调整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default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134" w:right="2098" w:bottom="1134" w:left="1984" w:header="851" w:footer="992" w:gutter="0"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AFD79A5-E662-417C-A3B2-93F76497307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7DB1841-9EA3-47B2-9146-EE9B838634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1AEEC39-4539-4302-8046-83D684B298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9055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5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6.5pt;mso-position-horizontal:outside;mso-position-horizontal-relative:margin;z-index:251664384;mso-width-relative:page;mso-height-relative:page;" filled="f" stroked="f" coordsize="21600,21600" o:gfxdata="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+k8d3SAAAABAEAAA8A&#10;AAAAAAAAAQAgAAAAIgAAAGRycy9kb3ducmV2LnhtbFBLAQIUABQAAAAIAIdO4kB5IwEd5AEAAL8D&#10;AAAOAAAAAAAAAAEAIAAAACE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NGExMDgwNGYxMjA2MjRiYTA0MzE3OTZmYjM4YmMifQ=="/>
  </w:docVars>
  <w:rsids>
    <w:rsidRoot w:val="26EB3342"/>
    <w:rsid w:val="032F0412"/>
    <w:rsid w:val="041A1BF4"/>
    <w:rsid w:val="04510922"/>
    <w:rsid w:val="04B0389B"/>
    <w:rsid w:val="04E83035"/>
    <w:rsid w:val="05D73C00"/>
    <w:rsid w:val="05F814A1"/>
    <w:rsid w:val="06331679"/>
    <w:rsid w:val="07934562"/>
    <w:rsid w:val="09903C9B"/>
    <w:rsid w:val="0B5330C8"/>
    <w:rsid w:val="0B6B051B"/>
    <w:rsid w:val="0D374B59"/>
    <w:rsid w:val="0E0C0298"/>
    <w:rsid w:val="0E2D5B20"/>
    <w:rsid w:val="0EF6054E"/>
    <w:rsid w:val="0FDF126D"/>
    <w:rsid w:val="10B63FE7"/>
    <w:rsid w:val="10D018CD"/>
    <w:rsid w:val="1122671B"/>
    <w:rsid w:val="124E67B8"/>
    <w:rsid w:val="12744159"/>
    <w:rsid w:val="1351449B"/>
    <w:rsid w:val="14051D7D"/>
    <w:rsid w:val="16D31432"/>
    <w:rsid w:val="16D95729"/>
    <w:rsid w:val="17822E75"/>
    <w:rsid w:val="194826CA"/>
    <w:rsid w:val="1BFA5F3F"/>
    <w:rsid w:val="1CB55FC3"/>
    <w:rsid w:val="1F7B25A9"/>
    <w:rsid w:val="1FE741BD"/>
    <w:rsid w:val="204D5FEA"/>
    <w:rsid w:val="205B4263"/>
    <w:rsid w:val="20D43777"/>
    <w:rsid w:val="20D56C9B"/>
    <w:rsid w:val="20DE45D1"/>
    <w:rsid w:val="217972E9"/>
    <w:rsid w:val="21BB63F4"/>
    <w:rsid w:val="22D84291"/>
    <w:rsid w:val="22E744D4"/>
    <w:rsid w:val="23EF0C7B"/>
    <w:rsid w:val="245C0CF3"/>
    <w:rsid w:val="26EB3342"/>
    <w:rsid w:val="27673E35"/>
    <w:rsid w:val="27835FE8"/>
    <w:rsid w:val="278C389C"/>
    <w:rsid w:val="279E430F"/>
    <w:rsid w:val="29776D1E"/>
    <w:rsid w:val="2A043BBD"/>
    <w:rsid w:val="2A430B54"/>
    <w:rsid w:val="2B626DED"/>
    <w:rsid w:val="2B9809B8"/>
    <w:rsid w:val="2BAC7237"/>
    <w:rsid w:val="2BAE7C9E"/>
    <w:rsid w:val="2C4E12E5"/>
    <w:rsid w:val="2C51138E"/>
    <w:rsid w:val="2CEA709A"/>
    <w:rsid w:val="2D99286E"/>
    <w:rsid w:val="2E0D3D9A"/>
    <w:rsid w:val="2E496043"/>
    <w:rsid w:val="2FCF1530"/>
    <w:rsid w:val="30B370A3"/>
    <w:rsid w:val="32C100DB"/>
    <w:rsid w:val="342F5CDB"/>
    <w:rsid w:val="34B306BA"/>
    <w:rsid w:val="352551F7"/>
    <w:rsid w:val="361433DA"/>
    <w:rsid w:val="368F2A60"/>
    <w:rsid w:val="36A91D74"/>
    <w:rsid w:val="375F68D7"/>
    <w:rsid w:val="38CD69EE"/>
    <w:rsid w:val="39D92970"/>
    <w:rsid w:val="3A0B4AF4"/>
    <w:rsid w:val="3C850B8E"/>
    <w:rsid w:val="3C85215B"/>
    <w:rsid w:val="3D6D292B"/>
    <w:rsid w:val="3FAD1D56"/>
    <w:rsid w:val="401C35B7"/>
    <w:rsid w:val="407451A1"/>
    <w:rsid w:val="40774C91"/>
    <w:rsid w:val="40A34863"/>
    <w:rsid w:val="41780CC1"/>
    <w:rsid w:val="417D62D7"/>
    <w:rsid w:val="41EF54AA"/>
    <w:rsid w:val="42B35D5B"/>
    <w:rsid w:val="42CA2D80"/>
    <w:rsid w:val="43B43CB0"/>
    <w:rsid w:val="454D64A5"/>
    <w:rsid w:val="462555EC"/>
    <w:rsid w:val="47FB61A8"/>
    <w:rsid w:val="48A51D80"/>
    <w:rsid w:val="48FB5D34"/>
    <w:rsid w:val="49AC1B3B"/>
    <w:rsid w:val="49CC7DFC"/>
    <w:rsid w:val="4A0C644A"/>
    <w:rsid w:val="4A287454"/>
    <w:rsid w:val="4B9C37FE"/>
    <w:rsid w:val="4BDC5004"/>
    <w:rsid w:val="4C4A14AC"/>
    <w:rsid w:val="4ED85C06"/>
    <w:rsid w:val="4FFA5790"/>
    <w:rsid w:val="529C0587"/>
    <w:rsid w:val="52B534C8"/>
    <w:rsid w:val="545A24A8"/>
    <w:rsid w:val="54BD55CA"/>
    <w:rsid w:val="55DC2F0D"/>
    <w:rsid w:val="56907D46"/>
    <w:rsid w:val="572336D7"/>
    <w:rsid w:val="5A1E1582"/>
    <w:rsid w:val="5A820063"/>
    <w:rsid w:val="5B743E4F"/>
    <w:rsid w:val="5D6B74D4"/>
    <w:rsid w:val="5D6F002D"/>
    <w:rsid w:val="5D996681"/>
    <w:rsid w:val="5DBA5E4F"/>
    <w:rsid w:val="5E40270F"/>
    <w:rsid w:val="5FB76081"/>
    <w:rsid w:val="606340E6"/>
    <w:rsid w:val="609E2010"/>
    <w:rsid w:val="611D7AC0"/>
    <w:rsid w:val="61EA1F20"/>
    <w:rsid w:val="62BD30CC"/>
    <w:rsid w:val="62CE5F3F"/>
    <w:rsid w:val="632443AD"/>
    <w:rsid w:val="64380936"/>
    <w:rsid w:val="650C1E4E"/>
    <w:rsid w:val="656B065B"/>
    <w:rsid w:val="66077DAA"/>
    <w:rsid w:val="66432D9C"/>
    <w:rsid w:val="676B6235"/>
    <w:rsid w:val="680E1188"/>
    <w:rsid w:val="68C05A41"/>
    <w:rsid w:val="6953779A"/>
    <w:rsid w:val="69DC7CA2"/>
    <w:rsid w:val="6B8359E9"/>
    <w:rsid w:val="6BA13FCA"/>
    <w:rsid w:val="6C515AE7"/>
    <w:rsid w:val="6C6243EE"/>
    <w:rsid w:val="6CC10EBE"/>
    <w:rsid w:val="6D1C6B12"/>
    <w:rsid w:val="6DE71102"/>
    <w:rsid w:val="6DF51E24"/>
    <w:rsid w:val="6EE3336E"/>
    <w:rsid w:val="6EFA7690"/>
    <w:rsid w:val="705604C3"/>
    <w:rsid w:val="720F2B5B"/>
    <w:rsid w:val="728C43AF"/>
    <w:rsid w:val="72CE689F"/>
    <w:rsid w:val="730D6C0C"/>
    <w:rsid w:val="7400051E"/>
    <w:rsid w:val="74D53759"/>
    <w:rsid w:val="75094B90"/>
    <w:rsid w:val="75330480"/>
    <w:rsid w:val="75ED2A33"/>
    <w:rsid w:val="76117405"/>
    <w:rsid w:val="767F0BFB"/>
    <w:rsid w:val="76C1204C"/>
    <w:rsid w:val="781077D6"/>
    <w:rsid w:val="78514553"/>
    <w:rsid w:val="785B61CD"/>
    <w:rsid w:val="790D1E6C"/>
    <w:rsid w:val="791D7803"/>
    <w:rsid w:val="7B05489B"/>
    <w:rsid w:val="7B304FB1"/>
    <w:rsid w:val="7B7EEDE2"/>
    <w:rsid w:val="7B9FE5DF"/>
    <w:rsid w:val="7BF85273"/>
    <w:rsid w:val="7C2737B9"/>
    <w:rsid w:val="7C3812BC"/>
    <w:rsid w:val="7C382C38"/>
    <w:rsid w:val="7CED7166"/>
    <w:rsid w:val="7CF14EA8"/>
    <w:rsid w:val="7D2057C3"/>
    <w:rsid w:val="7D941AEF"/>
    <w:rsid w:val="7DA168D7"/>
    <w:rsid w:val="7DBD2FDC"/>
    <w:rsid w:val="7DC50820"/>
    <w:rsid w:val="7DE1316F"/>
    <w:rsid w:val="7E3BF2AA"/>
    <w:rsid w:val="7E9568C8"/>
    <w:rsid w:val="7EEEEF94"/>
    <w:rsid w:val="7F9D5BA9"/>
    <w:rsid w:val="7F9F38DE"/>
    <w:rsid w:val="7FE03EB2"/>
    <w:rsid w:val="7FFD1DB6"/>
    <w:rsid w:val="BF665BFE"/>
    <w:rsid w:val="CFDAE25B"/>
    <w:rsid w:val="EFF9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6">
    <w:name w:val="toc 3"/>
    <w:basedOn w:val="1"/>
    <w:next w:val="1"/>
    <w:qFormat/>
    <w:uiPriority w:val="99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Message Header"/>
    <w:basedOn w:val="1"/>
    <w:next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/>
      <w:sz w:val="24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sz w:val="24"/>
      <w:szCs w:val="24"/>
    </w:rPr>
  </w:style>
  <w:style w:type="character" w:styleId="15">
    <w:name w:val="FollowedHyperlink"/>
    <w:basedOn w:val="13"/>
    <w:qFormat/>
    <w:uiPriority w:val="0"/>
    <w:rPr>
      <w:color w:val="551A8B"/>
      <w:u w:val="single"/>
    </w:rPr>
  </w:style>
  <w:style w:type="character" w:styleId="16">
    <w:name w:val="Emphasis"/>
    <w:basedOn w:val="13"/>
    <w:qFormat/>
    <w:uiPriority w:val="0"/>
    <w:rPr>
      <w:color w:val="D73130"/>
      <w:sz w:val="24"/>
      <w:szCs w:val="24"/>
    </w:rPr>
  </w:style>
  <w:style w:type="character" w:styleId="17">
    <w:name w:val="Hyperlink"/>
    <w:basedOn w:val="13"/>
    <w:qFormat/>
    <w:uiPriority w:val="0"/>
    <w:rPr>
      <w:color w:val="2438CF"/>
      <w:u w:val="single"/>
    </w:rPr>
  </w:style>
  <w:style w:type="character" w:styleId="18">
    <w:name w:val="HTML Cite"/>
    <w:basedOn w:val="13"/>
    <w:qFormat/>
    <w:uiPriority w:val="0"/>
    <w:rPr>
      <w:sz w:val="24"/>
      <w:szCs w:val="24"/>
    </w:rPr>
  </w:style>
  <w:style w:type="character" w:customStyle="1" w:styleId="19">
    <w:name w:val="first-child"/>
    <w:basedOn w:val="13"/>
    <w:qFormat/>
    <w:uiPriority w:val="0"/>
  </w:style>
  <w:style w:type="character" w:customStyle="1" w:styleId="20">
    <w:name w:val="layui-layer-tabnow"/>
    <w:basedOn w:val="13"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last-of-type"/>
    <w:basedOn w:val="13"/>
    <w:qFormat/>
    <w:uiPriority w:val="0"/>
    <w:rPr>
      <w:color w:val="969A9B"/>
      <w:sz w:val="24"/>
      <w:szCs w:val="24"/>
    </w:rPr>
  </w:style>
  <w:style w:type="character" w:customStyle="1" w:styleId="22">
    <w:name w:val="last-of-type1"/>
    <w:basedOn w:val="13"/>
    <w:qFormat/>
    <w:uiPriority w:val="0"/>
    <w:rPr>
      <w:color w:val="969A9B"/>
      <w:sz w:val="24"/>
      <w:szCs w:val="24"/>
    </w:rPr>
  </w:style>
  <w:style w:type="character" w:customStyle="1" w:styleId="23">
    <w:name w:val="first-of-type"/>
    <w:basedOn w:val="13"/>
    <w:qFormat/>
    <w:uiPriority w:val="0"/>
    <w:rPr>
      <w:color w:val="333333"/>
      <w:sz w:val="30"/>
      <w:szCs w:val="30"/>
    </w:rPr>
  </w:style>
  <w:style w:type="character" w:customStyle="1" w:styleId="24">
    <w:name w:val="bds_more"/>
    <w:basedOn w:val="13"/>
    <w:qFormat/>
    <w:uiPriority w:val="0"/>
  </w:style>
  <w:style w:type="character" w:customStyle="1" w:styleId="25">
    <w:name w:val="bds_more1"/>
    <w:basedOn w:val="13"/>
    <w:qFormat/>
    <w:uiPriority w:val="0"/>
    <w:rPr>
      <w:rFonts w:hint="eastAsia" w:ascii="宋体" w:hAnsi="宋体" w:eastAsia="宋体" w:cs="宋体"/>
      <w:color w:val="000000"/>
      <w:u w:val="none"/>
    </w:rPr>
  </w:style>
  <w:style w:type="character" w:customStyle="1" w:styleId="26">
    <w:name w:val="bds_more2"/>
    <w:basedOn w:val="13"/>
    <w:qFormat/>
    <w:uiPriority w:val="0"/>
  </w:style>
  <w:style w:type="character" w:customStyle="1" w:styleId="27">
    <w:name w:val="bds_nopic"/>
    <w:basedOn w:val="13"/>
    <w:qFormat/>
    <w:uiPriority w:val="0"/>
  </w:style>
  <w:style w:type="character" w:customStyle="1" w:styleId="28">
    <w:name w:val="bds_nopic1"/>
    <w:basedOn w:val="13"/>
    <w:qFormat/>
    <w:uiPriority w:val="0"/>
  </w:style>
  <w:style w:type="character" w:customStyle="1" w:styleId="29">
    <w:name w:val="bds_nopic2"/>
    <w:basedOn w:val="13"/>
    <w:qFormat/>
    <w:uiPriority w:val="0"/>
  </w:style>
  <w:style w:type="character" w:customStyle="1" w:styleId="30">
    <w:name w:val="a01"/>
    <w:basedOn w:val="13"/>
    <w:qFormat/>
    <w:uiPriority w:val="0"/>
  </w:style>
  <w:style w:type="character" w:customStyle="1" w:styleId="31">
    <w:name w:val="a02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326</Characters>
  <Lines>0</Lines>
  <Paragraphs>0</Paragraphs>
  <TotalTime>0</TotalTime>
  <ScaleCrop>false</ScaleCrop>
  <LinksUpToDate>false</LinksUpToDate>
  <CharactersWithSpaces>367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2022-07-12T03:25:00Z</dcterms:created>
  <dc:creator>刘佩权</dc:creator>
  <cp:lastModifiedBy>Administrator</cp:lastModifiedBy>
  <cp:lastPrinted>2022-08-09T07:04:00Z</cp:lastPrinted>
  <dcterms:modified xsi:type="dcterms:W3CDTF">2022-08-09T07:14:17Z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29EFC2DC683F41C09FC7C695A03E8BA1</vt:lpwstr>
  </property>
</Properties>
</file>